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Doris Fraccalvieri</w:t>
      </w:r>
    </w:p>
    <w:p>
      <w:r>
        <w:rPr>
          <w:color w:val="64748B"/>
          <w:sz w:val="20"/>
        </w:rPr>
        <w:t xml:space="preserve">https://vutuv.de/doris_fraccalvi</w:t>
      </w:r>
    </w:p>
    <w:p>
      <w:pPr>
        <w:pStyle w:val="Heading1"/>
      </w:pPr>
      <w:r>
        <w:t xml:space="preserve">Links</w:t>
      </w:r>
    </w:p>
    <w:p>
      <w:r>
        <w:t xml:space="preserve">Doris Fraccalvieri Steuerspartricks: http://www.doris-fraccalvieri.com</w:t>
      </w:r>
    </w:p>
    <w:p>
      <w:r>
        <w:t xml:space="preserve">Doris Fraccalvieri aktuelle Urteile.: http://www.doris-fraccalvieri.de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