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Lord Enrico Lefass</w:t>
      </w:r>
    </w:p>
    <w:p>
      <w:r>
        <w:rPr>
          <w:color w:val="64748B"/>
          <w:sz w:val="20"/>
        </w:rPr>
        <w:t xml:space="preserve">elefass@hh-berlin.de | https://vutuv.de/enrico_lefass</w:t>
      </w:r>
    </w:p>
    <w:p>
      <w:r>
        <w:rPr>
          <w:color w:val="64748B"/>
          <w:sz w:val="20"/>
        </w:rPr>
        <w:t xml:space="preserve">Storkower Straße 99/1, 10407 Berlin, Germany</w:t>
      </w:r>
    </w:p>
    <w:p>
      <w:r>
        <w:rPr>
          <w:color w:val="64748B"/>
          <w:sz w:val="20"/>
        </w:rPr>
        <w:t xml:space="preserve">Date of birth: 11.07.1980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Softwareentwickler Datenübernahme / Migration, H&amp;H Datenverarbeitungs- und Beratungsgesellschaft mbH</w:t>
      </w:r>
    </w:p>
    <w:p>
      <w:r>
        <w:rPr>
          <w:color w:val="64748B"/>
          <w:sz w:val="20"/>
        </w:rPr>
        <w:t xml:space="preserve">7/2009 - Present</w:t>
      </w:r>
    </w:p>
    <w:p>
      <w:r>
        <w:t xml:space="preserve">Programmierung Umwandlung der Daten des Fremdverfahrens in eine OpenEdge-Datenbank, Übernahme des Fremdverfahrens nach proDoppik, Altdatenbereitstellung (als OpenEdge-Datenbank) via eigens entwickeltem proDoppik-Modul sowie Betreuung und Programmierung de</w:t>
      </w:r>
    </w:p>
    <w:p>
      <w:pPr>
        <w:pStyle w:val="Heading1"/>
      </w:pPr>
      <w:r>
        <w:t xml:space="preserve">Tags</w:t>
      </w:r>
    </w:p>
    <w:p>
      <w:r>
        <w:t xml:space="preserve">oo | openedge abl | sql | nscale eGov</w:t>
      </w:r>
    </w:p>
    <w:p>
      <w:pPr>
        <w:pStyle w:val="Heading1"/>
      </w:pPr>
      <w:r>
        <w:t xml:space="preserve">Links</w:t>
      </w:r>
    </w:p>
    <w:p>
      <w:r>
        <w:t xml:space="preserve">Arbeitgeber: https://www.hh-berlin.de/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