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Esther Enad</w:t>
      </w:r>
    </w:p>
    <w:p>
      <w:r>
        <w:rPr>
          <w:color w:val="64748B"/>
          <w:sz w:val="20"/>
        </w:rPr>
        <w:t xml:space="preserve">esther.enad@web.de | https://vutuv.de/esther_enad</w:t>
      </w:r>
    </w:p>
    <w:p>
      <w:pPr>
        <w:pStyle w:val="Heading1"/>
      </w:pPr>
      <w:r>
        <w:t xml:space="preserve">Tags</w:t>
      </w:r>
    </w:p>
    <w:p>
      <w:r>
        <w:t xml:space="preserve">Frischekosmetik | Gesundheit | nachhaltigkeit | Naturkosmetik | Nebenerwerb | netzwerk | Persönlichkeitsentwicklung | Selbstständigkeit | Supplements | teamwork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