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Farai Kadzomba</w:t>
      </w:r>
    </w:p>
    <w:p>
      <w:r>
        <w:rPr>
          <w:color w:val="64748B"/>
          <w:sz w:val="20"/>
        </w:rPr>
        <w:t xml:space="preserve">kadzombafarai@gmail.com | https://vutuv.de/farai_kadzomba</w:t>
      </w:r>
    </w:p>
    <w:p>
      <w:pPr>
        <w:pStyle w:val="Heading1"/>
      </w:pPr>
      <w:r>
        <w:t xml:space="preserve">Tags</w:t>
      </w:r>
    </w:p>
    <w:p>
      <w:r>
        <w:t xml:space="preserve">Tertiary Education (Psychology)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