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Schöngaßner</w:t>
      </w:r>
    </w:p>
    <w:p>
      <w:r>
        <w:rPr>
          <w:color w:val="64748B"/>
          <w:sz w:val="20"/>
        </w:rPr>
        <w:t xml:space="preserve">https://vutuv.de/florian_schoeng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Manager, Universität Graz</w:t>
      </w:r>
    </w:p>
    <w:p>
      <w:r>
        <w:rPr>
          <w:color w:val="64748B"/>
          <w:sz w:val="20"/>
        </w:rPr>
        <w:t xml:space="preserve">4/2015 - Present</w:t>
      </w:r>
    </w:p>
    <w:p>
      <w:pPr>
        <w:spacing w:after="20"/>
      </w:pPr>
      <w:r>
        <w:rPr>
          <w:b/>
        </w:rPr>
        <w:t xml:space="preserve">Technischer Assistent, Universität Graz</w:t>
      </w:r>
    </w:p>
    <w:p>
      <w:r>
        <w:rPr>
          <w:color w:val="64748B"/>
          <w:sz w:val="20"/>
        </w:rPr>
        <w:t xml:space="preserve">2/2007 - 4/2015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