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Elias</w:t>
      </w:r>
    </w:p>
    <w:p>
      <w:r>
        <w:rPr>
          <w:color w:val="64748B"/>
          <w:sz w:val="20"/>
        </w:rPr>
        <w:t xml:space="preserve">frank.elias@gmail.com | https://vutuv.de/frank_elias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Finance Reporting, Planning, Consolidation, airbus</w:t>
      </w:r>
    </w:p>
    <w:p>
      <w:r>
        <w:rPr>
          <w:color w:val="64748B"/>
          <w:sz w:val="20"/>
        </w:rPr>
        <w:t xml:space="preserve">2/2013 - Present</w:t>
      </w:r>
    </w:p>
    <w:p>
      <w:pPr>
        <w:pStyle w:val="Heading1"/>
      </w:pPr>
      <w:r>
        <w:t xml:space="preserve">Tags</w:t>
      </w:r>
    </w:p>
    <w:p>
      <w:r>
        <w:t xml:space="preserve">business intelligence | sap</w:t>
      </w:r>
    </w:p>
    <w:p>
      <w:pPr>
        <w:pStyle w:val="Heading1"/>
      </w:pPr>
      <w:r>
        <w:t xml:space="preserve">Profiles</w:t>
      </w:r>
    </w:p>
    <w:p>
      <w:r>
        <w:t xml:space="preserve">Twitter: http://twitter.com/frankmelias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