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Frank Miller</w:t>
      </w:r>
    </w:p>
    <w:p>
      <w:r>
        <w:rPr>
          <w:color w:val="64748B"/>
          <w:sz w:val="20"/>
        </w:rPr>
        <w:t xml:space="preserve">frank.miller@straight.de | +49 89 244413225 | https://vutuv.de/frank_miller</w:t>
      </w:r>
    </w:p>
    <w:p>
      <w:r>
        <w:rPr>
          <w:color w:val="64748B"/>
          <w:sz w:val="20"/>
        </w:rPr>
        <w:t xml:space="preserve">Lyonel-Feininger-Str. 26, 80807 München, Germany</w:t>
      </w:r>
    </w:p>
    <w:p>
      <w:pPr>
        <w:pStyle w:val="Heading1"/>
      </w:pPr>
      <w:r>
        <w:t xml:space="preserve">Tags</w:t>
      </w:r>
    </w:p>
    <w:p>
      <w:r>
        <w:t xml:space="preserve">data driven creativity | digital marketing | social media</w:t>
      </w:r>
    </w:p>
    <w:p>
      <w:pPr>
        <w:pStyle w:val="Heading1"/>
      </w:pPr>
      <w:r>
        <w:t xml:space="preserve">Links</w:t>
      </w:r>
    </w:p>
    <w:p>
      <w:r>
        <w:t xml:space="preserve">Website: http://www.straight.de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