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J.  Müller</w:t>
      </w:r>
    </w:p>
    <w:p>
      <w:r>
        <w:rPr>
          <w:color w:val="64748B"/>
          <w:sz w:val="20"/>
        </w:rPr>
        <w:t xml:space="preserve">https://vutuv.de/frankjmueller</w:t>
      </w:r>
    </w:p>
    <w:p>
      <w:r>
        <w:rPr>
          <w:color w:val="64748B"/>
          <w:sz w:val="20"/>
        </w:rPr>
        <w:t xml:space="preserve">28203 Bremen, Germany</w:t>
      </w:r>
    </w:p>
    <w:p>
      <w:pPr>
        <w:pStyle w:val="Heading1"/>
      </w:pPr>
      <w:r>
        <w:t xml:space="preserve">Tags</w:t>
      </w:r>
    </w:p>
    <w:p>
      <w:r>
        <w:t xml:space="preserve">Inklusion | OER | Alt aber nicht erwachsen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