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Friedhelm Brust</w:t>
      </w:r>
    </w:p>
    <w:p>
      <w:r>
        <w:rPr>
          <w:color w:val="64748B"/>
          <w:sz w:val="20"/>
        </w:rPr>
        <w:t xml:space="preserve">info@friedhelmbrust.de | https://vutuv.de/friedhelm_brust</w:t>
      </w:r>
    </w:p>
    <w:p>
      <w:pPr>
        <w:pStyle w:val="Heading1"/>
      </w:pPr>
      <w:r>
        <w:t xml:space="preserve">Tags</w:t>
      </w:r>
    </w:p>
    <w:p>
      <w:r>
        <w:t xml:space="preserve">DeepWork | Solopreneur | autor</w:t>
      </w:r>
    </w:p>
    <w:p>
      <w:pPr>
        <w:pStyle w:val="Heading1"/>
      </w:pPr>
      <w:r>
        <w:t xml:space="preserve">Links</w:t>
      </w:r>
    </w:p>
    <w:p>
      <w:r>
        <w:t xml:space="preserve">meine Autoren-Website: https://friedrich-willhelm-brust.de/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https://www.linkedin.com/in/friedhelm-brust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