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Tronich</w:t>
      </w:r>
    </w:p>
    <w:p>
      <w:r>
        <w:rPr>
          <w:color w:val="64748B"/>
          <w:sz w:val="20"/>
        </w:rPr>
        <w:t xml:space="preserve">https://vutuv.de/georg_tronich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Service Manager, Fujitsu Technology Solutions</w:t>
      </w:r>
    </w:p>
    <w:p>
      <w:pPr>
        <w:pStyle w:val="Heading1"/>
      </w:pPr>
      <w:r>
        <w:t xml:space="preserve">Tags</w:t>
      </w:r>
    </w:p>
    <w:p>
      <w:r>
        <w:t xml:space="preserve">servicemanagement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