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George Guimarães</w:t>
      </w:r>
    </w:p>
    <w:p>
      <w:r>
        <w:rPr>
          <w:color w:val="64748B"/>
          <w:sz w:val="20"/>
        </w:rPr>
        <w:t xml:space="preserve">george.guimaraes@gmail.com | https://vutuv.de/george_guimarae</w:t>
      </w:r>
    </w:p>
    <w:p>
      <w:pPr>
        <w:pStyle w:val="Heading1"/>
      </w:pPr>
      <w:r>
        <w:t xml:space="preserve">Tags</w:t>
      </w:r>
    </w:p>
    <w:p>
      <w:r>
        <w:t xml:space="preserve">elasticsearch | Elixir | Phoenix Framework | Ruby | Ruby on Rails | rabbitmq</w:t>
      </w:r>
    </w:p>
    <w:p>
      <w:pPr>
        <w:pStyle w:val="Heading1"/>
      </w:pPr>
      <w:r>
        <w:t xml:space="preserve">Profiles</w:t>
      </w:r>
    </w:p>
    <w:p>
      <w:r>
        <w:t xml:space="preserve">Twitter: http://twitter.com/georgeguimaraes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