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Seidler</w:t>
      </w:r>
    </w:p>
    <w:p>
      <w:r>
        <w:rPr>
          <w:color w:val="64748B"/>
          <w:sz w:val="20"/>
        </w:rPr>
        <w:t xml:space="preserve">https://vutuv.de/gerald_seidler</w:t>
      </w:r>
    </w:p>
    <w:p>
      <w:pPr>
        <w:pStyle w:val="Heading1"/>
      </w:pPr>
      <w:r>
        <w:t xml:space="preserve">Tags</w:t>
      </w:r>
    </w:p>
    <w:p>
      <w:r>
        <w:t xml:space="preserve">bpm | erp | hr processes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