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 Flachs</w:t>
      </w:r>
    </w:p>
    <w:p>
      <w:r>
        <w:rPr>
          <w:color w:val="64748B"/>
          <w:sz w:val="20"/>
        </w:rPr>
        <w:t xml:space="preserve">g.flachs@net-bizq.com | https://vutuv.de/gerhard_flachs</w:t>
      </w:r>
    </w:p>
    <w:p>
      <w:r>
        <w:rPr>
          <w:color w:val="64748B"/>
          <w:sz w:val="20"/>
        </w:rPr>
        <w:t xml:space="preserve">Holnberg 9, 4911 Tumeltsham, Austria</w:t>
      </w:r>
    </w:p>
    <w:p>
      <w:pPr>
        <w:pStyle w:val="Heading1"/>
      </w:pPr>
      <w:r>
        <w:t xml:space="preserve">Links</w:t>
      </w:r>
    </w:p>
    <w:p>
      <w:r>
        <w:t xml:space="preserve">Offizielle Webseite von "n@t-bizQ e.U.": http://www.net-bizq.com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