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Laußer</w:t>
      </w:r>
    </w:p>
    <w:p>
      <w:r>
        <w:rPr>
          <w:color w:val="64748B"/>
          <w:sz w:val="20"/>
        </w:rPr>
        <w:t xml:space="preserve">gerhard.lausser@consol.de | https://vutuv.de/gerhard_lausser</w:t>
      </w:r>
    </w:p>
    <w:p>
      <w:pPr>
        <w:pStyle w:val="Heading1"/>
      </w:pPr>
      <w:r>
        <w:t xml:space="preserve">Tags</w:t>
      </w:r>
    </w:p>
    <w:p>
      <w:r>
        <w:t xml:space="preserve">icinga | monitoring | Naemon | nagios | OMD | openstack | perl | Prometheus | proxmox | Python | Shinken</w:t>
      </w:r>
    </w:p>
    <w:p>
      <w:pPr>
        <w:pStyle w:val="Heading1"/>
      </w:pPr>
      <w:r>
        <w:t xml:space="preserve">Links</w:t>
      </w:r>
    </w:p>
    <w:p>
      <w:r>
        <w:t xml:space="preserve">https://labs.consol.de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https://www.xing.com/profile/Gerhard_Lausser</w:t>
      </w:r>
    </w:p>
    <w:p>
      <w:r>
        <w:t xml:space="preserve">Twitter: http://twitter.com/lausser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