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Gerhard Messerklinger</w:t>
      </w:r>
    </w:p>
    <w:p>
      <w:r>
        <w:rPr>
          <w:color w:val="64748B"/>
          <w:sz w:val="20"/>
        </w:rPr>
        <w:t xml:space="preserve">xaver06@gmail.com | https://vutuv.de/gerhard_messerk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business development | business planning | business strategy | change management | marketing | marketing strategy | new business development | project management | social media | strategic planning</w:t>
      </w:r>
    </w:p>
    <w:p>
      <w:pPr>
        <w:pStyle w:val="Heading1"/>
      </w:pPr>
      <w:r>
        <w:t xml:space="preserve">Links</w:t>
      </w:r>
    </w:p>
    <w:p>
      <w:r>
        <w:t xml:space="preserve">meine Firmen-Webpage. Einfach reinblicken und ein Gefühl dafür bekommen, wie Grossuhren Dein Leben verbessern können.: http://www.archides.at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