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Gerhard Schmid</w:t>
      </w:r>
    </w:p>
    <w:p>
      <w:r>
        <w:rPr>
          <w:color w:val="64748B"/>
          <w:sz w:val="20"/>
        </w:rPr>
        <w:t xml:space="preserve">gs@simpro-solutions.com | https://vutuv.de/gerhard_schmid</w:t>
      </w:r>
    </w:p>
    <w:p>
      <w:pPr>
        <w:pStyle w:val="Heading1"/>
      </w:pPr>
      <w:r>
        <w:t xml:space="preserve">Tags</w:t>
      </w:r>
    </w:p>
    <w:p>
      <w:r>
        <w:t xml:space="preserve">copyright management</w:t>
      </w:r>
    </w:p>
    <w:p>
      <w:pPr>
        <w:pStyle w:val="Heading1"/>
      </w:pPr>
      <w:r>
        <w:t xml:space="preserve">Links</w:t>
      </w:r>
    </w:p>
    <w:p>
      <w:r>
        <w:t xml:space="preserve">Professional Copyright Management  : www.simpro-solutions.com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