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Gregor Goldbach</w:t>
      </w:r>
    </w:p>
    <w:p>
      <w:r>
        <w:t xml:space="preserve">Schreiberling, Kassettenkind, Bücherwurm und Freund leckerer Typographie</w:t>
      </w:r>
    </w:p>
    <w:p>
      <w:r>
        <w:rPr>
          <w:color w:val="64748B"/>
          <w:sz w:val="20"/>
        </w:rPr>
        <w:t xml:space="preserve">glauschwuffel@gmail.com | https://vutuv.de/gregor_goldbach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agile softwareentwicklung | bdd | haskell | informationssicherheit | iso 27001 | iso 9001 | java | kanban | kvp | latex | netzwerksicherheit | perl | PHP | pki | prozessmanagement | python | qualitätsmanagement | Ruby | scrum | servant leadership | tdd | technisches schreiben | typographie</w:t>
      </w:r>
    </w:p>
    <w:p>
      <w:pPr>
        <w:pStyle w:val="Heading1"/>
      </w:pPr>
      <w:r>
        <w:t xml:space="preserve">Profiles</w:t>
      </w:r>
    </w:p>
    <w:p>
      <w:r>
        <w:t xml:space="preserve">Twitter: http://twitter.com/glauschwuffel</w:t>
      </w:r>
    </w:p>
    <w:p>
      <w:r>
        <w:t xml:space="preserve">Instagram: http://instagram.com/glauschwuffel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