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Hakan Keser</w:t>
      </w:r>
    </w:p>
    <w:p>
      <w:r>
        <w:rPr>
          <w:color w:val="64748B"/>
          <w:sz w:val="20"/>
        </w:rPr>
        <w:t xml:space="preserve">https://vutuv.de/hakan_keser</w:t>
      </w:r>
    </w:p>
    <w:p>
      <w:r>
        <w:rPr>
          <w:color w:val="64748B"/>
          <w:sz w:val="20"/>
        </w:rPr>
        <w:t xml:space="preserve">Date of birth: 15.06.1972 | Gender: Male</w:t>
      </w:r>
    </w:p>
    <w:p>
      <w:pPr>
        <w:pStyle w:val="Heading1"/>
      </w:pPr>
      <w:r>
        <w:t xml:space="preserve">Tags</w:t>
      </w:r>
    </w:p>
    <w:p>
      <w:r>
        <w:t xml:space="preserve">online kommunikation | public relations | schabernack | unternehmenskommunikation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