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Hanno Wagner</w:t>
      </w:r>
    </w:p>
    <w:p>
      <w:r>
        <w:rPr>
          <w:color w:val="64748B"/>
          <w:sz w:val="20"/>
        </w:rPr>
        <w:t xml:space="preserve">https://vutuv.de/hanno_wagner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Referent Information Security, Börse Stuttgart GmbH</w:t>
      </w:r>
    </w:p>
    <w:p>
      <w:r>
        <w:rPr>
          <w:color w:val="64748B"/>
          <w:sz w:val="20"/>
        </w:rPr>
        <w:t xml:space="preserve">7/2002 - Present</w:t>
      </w:r>
    </w:p>
    <w:p>
      <w:pPr>
        <w:spacing w:after="20"/>
      </w:pPr>
      <w:r>
        <w:rPr>
          <w:b/>
        </w:rPr>
        <w:t xml:space="preserve">System Administrator, Xlink / KPNQwest</w:t>
      </w:r>
    </w:p>
    <w:p>
      <w:r>
        <w:rPr>
          <w:color w:val="64748B"/>
          <w:sz w:val="20"/>
        </w:rPr>
        <w:t xml:space="preserve">1/1999 - 6/2002</w:t>
      </w:r>
    </w:p>
    <w:p>
      <w:pPr>
        <w:pStyle w:val="Heading1"/>
      </w:pPr>
      <w:r>
        <w:t xml:space="preserve">Tags</w:t>
      </w:r>
    </w:p>
    <w:p>
      <w:r>
        <w:t xml:space="preserve">bmc patrol | dba | iso | iso27000 | it-security | linux | mssql | mysql | nagios | oracle | zabbix</w:t>
      </w:r>
    </w:p>
    <w:p>
      <w:pPr>
        <w:pStyle w:val="Heading1"/>
      </w:pPr>
      <w:r>
        <w:t xml:space="preserve">Profiles</w:t>
      </w:r>
    </w:p>
    <w:p>
      <w:r>
        <w:t xml:space="preserve">Twitter: http://twitter.com/Rince123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