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Hauke Basse</w:t>
      </w:r>
    </w:p>
    <w:p>
      <w:r>
        <w:rPr>
          <w:color w:val="64748B"/>
          <w:sz w:val="20"/>
        </w:rPr>
        <w:t xml:space="preserve">hauke.basse@gmx.net | +41 79 716 96 04 | https://vutuv.de/hauke_basse</w:t>
      </w:r>
    </w:p>
    <w:p>
      <w:r>
        <w:rPr>
          <w:color w:val="64748B"/>
          <w:sz w:val="20"/>
        </w:rPr>
        <w:t xml:space="preserve">3005 Bern,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Sr. Projektleiter: Migration von IT-Systemen für BKW-Kernprozesse, BKW Power Grid</w:t>
      </w:r>
    </w:p>
    <w:p>
      <w:r>
        <w:rPr>
          <w:color w:val="64748B"/>
          <w:sz w:val="20"/>
        </w:rPr>
        <w:t xml:space="preserve">11/2022 - Present</w:t>
      </w:r>
    </w:p>
    <w:p>
      <w:r>
        <w:t xml:space="preserve">Sr. Projektleiter: Migration von IT-Systemen für BKW-Kernprozesse Schaltantrags- und Störungsverwaltung. Realisierungsphase ab 11/2020. ~5 Mio. CHF, &gt;10 interne Projektmitarbeiter + externer Lieferant. Aktuell Planungsprojekt mit technischem Grobdesign, Aufgleisen Beschaffungsverfahren, Planung Umsetzungsphase, Antragsentwicklung usw.</w:t>
      </w:r>
    </w:p>
    <w:p>
      <w:pPr>
        <w:spacing w:after="20"/>
      </w:pPr>
      <w:r>
        <w:rPr>
          <w:b/>
        </w:rPr>
        <w:t xml:space="preserve">Sr. Projektleiter: Erneuerung des Netzleitsystems von BKW Netze, BKW Power Grid</w:t>
      </w:r>
    </w:p>
    <w:p>
      <w:r>
        <w:rPr>
          <w:color w:val="64748B"/>
          <w:sz w:val="20"/>
        </w:rPr>
        <w:t xml:space="preserve">6/2016 - 10/2022</w:t>
      </w:r>
    </w:p>
    <w:p>
      <w:r>
        <w:t xml:space="preserve">Leitung des IT-Projekts zur Erneuerung des Netzleitsystems von BKW Netze.  ~5 Mio. CHF, &gt;20 Projektmitarbeiter + externer Lieferant.  Führung des Projekts von Beginn an: Initialisierung, Spezifikation, externe Beauftragung, Detailspezifikation (Lastenheft, Pflichtenheft), Begleitung Entwicklung, Testing, Betriebsübernahme. Neben dem reinen Projektmanagement auch zuständig für Requirements Engineering: methodische Unterstützung der Business Analysten, Prozesse, Tooling. (Formelle Stellenbezeichnung: „Senior Projektleiter“.)</w:t>
      </w:r>
    </w:p>
    <w:p>
      <w:pPr>
        <w:spacing w:after="20"/>
      </w:pPr>
      <w:r>
        <w:rPr>
          <w:b/>
        </w:rPr>
        <w:t xml:space="preserve">Sr. Technology Manager Smart Grid, Ingenieur Netzplanung und Netzstrategie, BKW Power Grid</w:t>
      </w:r>
    </w:p>
    <w:p>
      <w:r>
        <w:rPr>
          <w:color w:val="64748B"/>
          <w:sz w:val="20"/>
        </w:rPr>
        <w:t xml:space="preserve">6/2012 - 5/2016</w:t>
      </w:r>
    </w:p>
    <w:p>
      <w:r>
        <w:t xml:space="preserve">Sr. Technology Manager Smart Grid: Beurteilung diverser Konzepte im Rahmen des Portfoliomanagements. Berechnung der OPEX von neuen Betriebsmitteltypen (RONT, Strangregler), später Erarbeitung Lastenheft für Einführung. Gremienarbeit: Leitung einer AG i. A. d. Verbands Schweizerischer Elektrizitätsunternehmen (VSE). Ingenieur Netzplanung und Netzstrategie (bis Dez. 2014): Zielnetzentwicklung Mittelspannung; Erarbeitung von Planungsgrundsätzen, insbesondere Referenznetze und Integration Smart Grid; Ersterstellung einer umfassenden Leitlinie für das Strategische Asset Management („Netzanlagenstrategie“).</w:t>
      </w:r>
    </w:p>
    <w:p>
      <w:pPr>
        <w:spacing w:after="20"/>
      </w:pPr>
      <w:r>
        <w:rPr>
          <w:b/>
        </w:rPr>
        <w:t xml:space="preserve">Projektleiter Zielnetzplanung Hochspannungsnetze, BKW Power Grid</w:t>
      </w:r>
    </w:p>
    <w:p>
      <w:r>
        <w:rPr>
          <w:color w:val="64748B"/>
          <w:sz w:val="20"/>
        </w:rPr>
        <w:t xml:space="preserve">1/2011 - 5/2012</w:t>
      </w:r>
    </w:p>
    <w:p>
      <w:r>
        <w:t xml:space="preserve">Leitung des Projekts „Zielnetzplanung BKW Hochspannungsnetze“. Umfangreiche Szenarioanalyse mit externem Beratungsunternehmen Kearney. Planung der zukünftigen BKW-Netzstruktur bis 2040 einerseits mit externem Beratungsunternehmen Consentec und andererseits mit internen Spezialisten. Kernteam mit sechs Projektmitarbeitern, insgesamt rund 20 Projektmitarbeiter.</w:t>
      </w:r>
    </w:p>
    <w:p>
      <w:pPr>
        <w:spacing w:after="20"/>
      </w:pPr>
      <w:r>
        <w:rPr>
          <w:b/>
        </w:rPr>
        <w:t xml:space="preserve">Asset Manager Hochspannungsnetze: interne Projektbeauftragung und Controlling, BKW Power Grid</w:t>
      </w:r>
    </w:p>
    <w:p>
      <w:r>
        <w:rPr>
          <w:color w:val="64748B"/>
          <w:sz w:val="20"/>
        </w:rPr>
        <w:t xml:space="preserve">2/2010 - 5/2011</w:t>
      </w:r>
    </w:p>
    <w:p>
      <w:r>
        <w:t xml:space="preserve">Hochspannungsnetze: Asset Management und Netzplanung. Abstimmung bzgl. Massnahmenbedarf mit Betriebsorganisation und interner Engineering-Abteilung. Projektinitialisierung und -beantragung, tlw. bei der Geschäftsleitung. Beauftragung von Studien und Umsetzungsprojekten an das firmeninterne Engineering. Controlling des Fortschritts und der Projektergebnisse (High Level).</w:t>
      </w:r>
    </w:p>
    <w:p>
      <w:pPr>
        <w:spacing w:after="20"/>
      </w:pPr>
      <w:r>
        <w:rPr>
          <w:b/>
        </w:rPr>
        <w:t xml:space="preserve">Bosch Solar Energy - Technology &amp; Strategy, Robert Bosch GmbH</w:t>
      </w:r>
    </w:p>
    <w:p>
      <w:r>
        <w:rPr>
          <w:color w:val="64748B"/>
          <w:sz w:val="20"/>
        </w:rPr>
        <w:t xml:space="preserve">1/2009 - 12/2009</w:t>
      </w:r>
    </w:p>
    <w:p>
      <w:r>
        <w:t xml:space="preserve">Referent für Netzintegration von dezentralen Energien. Mitwirkung bei strategischem Aufbau des Geschäftsbereichs, Fokus auf Wechselrichter als neuem Produkt im Bereich Photovoltaik. Mitwirkung bei der Erstellung eines Lastenheftes. Projektierung eines Photovoltaik-Systems im Rahmen einer Smart-Grid-Demonstrationsanlage.</w:t>
      </w:r>
    </w:p>
    <w:p>
      <w:pPr>
        <w:spacing w:after="20"/>
      </w:pPr>
      <w:r>
        <w:rPr>
          <w:b/>
        </w:rPr>
        <w:t xml:space="preserve">Programmierung: Web-Portale in ASP.NET (neben Studium), Map&amp;Guide GmbH; Univ. Karlsruhe (TH)</w:t>
      </w:r>
    </w:p>
    <w:p>
      <w:r>
        <w:rPr>
          <w:color w:val="64748B"/>
          <w:sz w:val="20"/>
        </w:rPr>
        <w:t xml:space="preserve">1/2002 - 11/2003</w:t>
      </w:r>
    </w:p>
    <w:p>
      <w:r>
        <w:t xml:space="preserve">Map&amp;Guide GmbH (Juni - Nov. 2003, 20 %): Entwicklung eines Visual-Studio-Controls zur Integration  einer interaktiven digitalen Karte in Webapplikationen. Univ. Karlsruhe (TH), Lehrstuhl für Informationswirtschaft: (ab Jan. 2002, ~ 20 %): Entwicklung von Web-Portalen für verschiedene Nutzergruppen. Frontend (ASP.NET) bis Datenbank (MS SQL Server).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Diplom-Wirtschaftsingenieur, Universität Karlsruhe (TH) (Heute: Karlsruher Institut für Technologie)</w:t>
      </w:r>
    </w:p>
    <w:p>
      <w:r>
        <w:rPr>
          <w:color w:val="64748B"/>
          <w:sz w:val="20"/>
        </w:rPr>
        <w:t xml:space="preserve">10/2000 - 10/2008</w:t>
      </w:r>
    </w:p>
    <w:p>
      <w:r>
        <w:t xml:space="preserve">Schwerpunkte Unternehmensplanung, Energietechnik, Statistik.</w:t>
      </w:r>
    </w:p>
    <w:p>
      <w:pPr>
        <w:spacing w:after="20"/>
      </w:pPr>
      <w:r>
        <w:rPr>
          <w:b/>
        </w:rPr>
        <w:t xml:space="preserve">Institut National Polytechnique Toulouse (ENSEEIHT)</w:t>
      </w:r>
    </w:p>
    <w:p>
      <w:r>
        <w:rPr>
          <w:color w:val="64748B"/>
          <w:sz w:val="20"/>
        </w:rPr>
        <w:t xml:space="preserve">9/2004 - 7/2005</w:t>
      </w:r>
    </w:p>
    <w:p>
      <w:r>
        <w:t xml:space="preserve">Auslandsstudium an der Fakultät für Elektrotechnik</w:t>
      </w:r>
    </w:p>
    <w:p>
      <w:pPr>
        <w:spacing w:after="20"/>
      </w:pPr>
      <w:r>
        <w:rPr>
          <w:b/>
        </w:rPr>
        <w:t xml:space="preserve">Abitur, Gymnasium Athenaeum Stade (D)</w:t>
      </w:r>
    </w:p>
    <w:p>
      <w:r>
        <w:rPr>
          <w:color w:val="64748B"/>
          <w:sz w:val="20"/>
        </w:rPr>
        <w:t xml:space="preserve">8/1992 - 6/1999</w:t>
      </w:r>
    </w:p>
    <w:p>
      <w:pPr>
        <w:spacing w:after="20"/>
      </w:pPr>
      <w:r>
        <w:rPr>
          <w:b/>
        </w:rPr>
        <w:t xml:space="preserve">Austauschschüler (elfte Klasse / „Senior class“), Lafayette High School (Wildwood, Missouri, USA)</w:t>
      </w:r>
    </w:p>
    <w:p>
      <w:r>
        <w:rPr>
          <w:color w:val="64748B"/>
          <w:sz w:val="20"/>
        </w:rPr>
        <w:t xml:space="preserve">8/1996 - 6/1997</w:t>
      </w:r>
    </w:p>
    <w:p>
      <w:pPr>
        <w:pStyle w:val="Heading1"/>
      </w:pPr>
      <w:r>
        <w:t xml:space="preserve">Tags</w:t>
      </w:r>
    </w:p>
    <w:p>
      <w:r>
        <w:t xml:space="preserve">agile | business analyse | energiewende | projektmanagement | requirements engineering | scrum | software-qualitätssicherung | strom | testing</w:t>
      </w:r>
    </w:p>
    <w:p>
      <w:pPr>
        <w:pStyle w:val="Heading1"/>
      </w:pPr>
      <w:r>
        <w:t xml:space="preserve">Certificates &amp; licenses</w:t>
      </w:r>
    </w:p>
    <w:p>
      <w:r>
        <w:t xml:space="preserve">Übersicht (Auswahl) (Prof. Scrum Product Owner I, Prof. Scrum Master I, Prince2 Practitioner, IREB Advanced - Requirements Management, ISTQB Certified Tester, CAS Projektmanagement (HWZ / SGO), 2026-10) | ISTQB Certified Tester Foundation Level (CTFL) (ISTQB (mit SAQ-QUALICON AG), 2024-10) | Professional Scrum Master I (PSM I) (Scrum.org, 2024-08) | Professional Scrum Product Owner (PSPO I) (Scrum.org, 2024-08) | Certified Professional for Requirements Engineering - Advanced Level - Requirements Management (IREB) (IREB (mit Zertifizierungsstelle Certible OG), 2018-01) | Projektmanagement: Certificate of Advanced Studies (CAS) der HWZ / SGO (2012) (HWZ Hochschule für Wirtschaft Zürich, 2012-09) | PRINCE2 Foundation &amp; Practitioner (Axelos (mit PeopleCert), 2023-10, expired 2026-10) | „Certified ScrumMaster (CSM)“ (Scrum Alliance, 2021-08, expired 2023-08)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 | French (C1 · Business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