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Ina Tollhopf</w:t>
      </w:r>
    </w:p>
    <w:p>
      <w:r>
        <w:rPr>
          <w:color w:val="64748B"/>
          <w:sz w:val="20"/>
        </w:rPr>
        <w:t xml:space="preserve">tollhopf@tollhopf.com | +49 171 740 7448 | https://vutuv.de/ina_tollhopf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Projektleitung, Favox GmbH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Inhaberin, New Business Management</w:t>
      </w:r>
    </w:p>
    <w:p>
      <w:r>
        <w:rPr>
          <w:color w:val="64748B"/>
          <w:sz w:val="20"/>
        </w:rPr>
        <w:t xml:space="preserve">1/2011 - Present</w:t>
      </w:r>
    </w:p>
    <w:p>
      <w:pPr>
        <w:spacing w:after="20"/>
      </w:pPr>
      <w:r>
        <w:rPr>
          <w:b/>
        </w:rPr>
        <w:t xml:space="preserve">Gesellschafter, gotoki - Büro für Kommunikation und Design</w:t>
      </w:r>
    </w:p>
    <w:p>
      <w:r>
        <w:rPr>
          <w:color w:val="64748B"/>
          <w:sz w:val="20"/>
        </w:rPr>
        <w:t xml:space="preserve">2011 - 2014</w:t>
      </w:r>
    </w:p>
    <w:p>
      <w:pPr>
        <w:spacing w:after="20"/>
      </w:pPr>
      <w:r>
        <w:rPr>
          <w:b/>
        </w:rPr>
        <w:t xml:space="preserve">Kundenberatung, lawinenstift GmbH</w:t>
      </w:r>
    </w:p>
    <w:p>
      <w:r>
        <w:rPr>
          <w:color w:val="64748B"/>
          <w:sz w:val="20"/>
        </w:rPr>
        <w:t xml:space="preserve">2009 - 2010</w:t>
      </w:r>
    </w:p>
    <w:p>
      <w:pPr>
        <w:spacing w:after="20"/>
      </w:pPr>
      <w:r>
        <w:rPr>
          <w:b/>
        </w:rPr>
        <w:t xml:space="preserve">Account Director, BBDO Berlin GmbH</w:t>
      </w:r>
    </w:p>
    <w:p>
      <w:r>
        <w:rPr>
          <w:color w:val="64748B"/>
          <w:sz w:val="20"/>
        </w:rPr>
        <w:t xml:space="preserve">2009 - 2009</w:t>
      </w:r>
    </w:p>
    <w:p>
      <w:pPr>
        <w:spacing w:after="20"/>
      </w:pPr>
      <w:r>
        <w:rPr>
          <w:b/>
        </w:rPr>
        <w:t xml:space="preserve">Organisationsmanagement, Familie</w:t>
      </w:r>
    </w:p>
    <w:p>
      <w:r>
        <w:rPr>
          <w:color w:val="64748B"/>
          <w:sz w:val="20"/>
        </w:rPr>
        <w:t xml:space="preserve">2006 - 2008</w:t>
      </w:r>
    </w:p>
    <w:p>
      <w:pPr>
        <w:spacing w:after="20"/>
      </w:pPr>
      <w:r>
        <w:rPr>
          <w:b/>
        </w:rPr>
        <w:t xml:space="preserve">Betriebsleiterin, Otto Pohl GmbH</w:t>
      </w:r>
    </w:p>
    <w:p>
      <w:r>
        <w:rPr>
          <w:color w:val="64748B"/>
          <w:sz w:val="20"/>
        </w:rPr>
        <w:t xml:space="preserve">2002 - 2005</w:t>
      </w:r>
    </w:p>
    <w:p>
      <w:pPr>
        <w:spacing w:after="20"/>
      </w:pPr>
      <w:r>
        <w:rPr>
          <w:b/>
        </w:rPr>
        <w:t xml:space="preserve">Account Excecutive, Publicis</w:t>
      </w:r>
    </w:p>
    <w:p>
      <w:r>
        <w:rPr>
          <w:color w:val="64748B"/>
          <w:sz w:val="20"/>
        </w:rPr>
        <w:t xml:space="preserve">2000 - 2000</w:t>
      </w:r>
    </w:p>
    <w:p>
      <w:pPr>
        <w:spacing w:after="20"/>
      </w:pPr>
      <w:r>
        <w:rPr>
          <w:b/>
        </w:rPr>
        <w:t xml:space="preserve">Account Manager, Michael Conrad &amp; Leo Burnett</w:t>
      </w:r>
    </w:p>
    <w:p>
      <w:r>
        <w:rPr>
          <w:color w:val="64748B"/>
          <w:sz w:val="20"/>
        </w:rPr>
        <w:t xml:space="preserve">1997 - 1999</w:t>
      </w:r>
    </w:p>
    <w:p>
      <w:pPr>
        <w:spacing w:after="20"/>
      </w:pPr>
      <w:r>
        <w:rPr>
          <w:b/>
        </w:rPr>
        <w:t xml:space="preserve">International Sales &amp; Training Manager, Procter &amp; Gamble</w:t>
      </w:r>
    </w:p>
    <w:p>
      <w:r>
        <w:rPr>
          <w:color w:val="64748B"/>
          <w:sz w:val="20"/>
        </w:rPr>
        <w:t xml:space="preserve">1992 - 1996</w:t>
      </w:r>
    </w:p>
    <w:p>
      <w:pPr>
        <w:pStyle w:val="Heading1"/>
      </w:pPr>
      <w:r>
        <w:t xml:space="preserve">Links</w:t>
      </w:r>
    </w:p>
    <w:p>
      <w:r>
        <w:t xml:space="preserve">New Business Management für Agenturen und Unternehmen: http://www.tollhopf.com</w:t>
      </w:r>
    </w:p>
    <w:p>
      <w:r>
        <w:t xml:space="preserve">Software zur Messung der Psychischen Belastung am Arbeitsplatz: http://www.favox.de</w:t>
      </w:r>
    </w:p>
    <w:p>
      <w:r>
        <w:t xml:space="preserve">Xing-Profil: https://www.xing.com/profile/Ina_Tollhopf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