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Itsbgold Official</w:t>
      </w:r>
    </w:p>
    <w:p>
      <w:r>
        <w:rPr>
          <w:color w:val="64748B"/>
          <w:sz w:val="20"/>
        </w:rPr>
        <w:t xml:space="preserve">https://vutuv.de/itsbgold_offici</w:t>
      </w:r>
    </w:p>
    <w:p>
      <w:pPr>
        <w:pStyle w:val="Heading1"/>
      </w:pPr>
      <w:r>
        <w:t xml:space="preserve">Tags</w:t>
      </w:r>
    </w:p>
    <w:p>
      <w:r>
        <w:t xml:space="preserve">Aiml | 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