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Ivan Morschel</w:t>
      </w:r>
    </w:p>
    <w:p>
      <w:r>
        <w:rPr>
          <w:color w:val="64748B"/>
          <w:sz w:val="20"/>
        </w:rPr>
        <w:t xml:space="preserve">ivan.morschel@gmail.com | https://vutuv.de/ivan_morschel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Lead Paymentshop, goodgame studios</w:t>
      </w:r>
    </w:p>
    <w:p>
      <w:r>
        <w:rPr>
          <w:color w:val="64748B"/>
          <w:sz w:val="20"/>
        </w:rPr>
        <w:t xml:space="preserve">2/2015 - Present</w:t>
      </w:r>
    </w:p>
    <w:p>
      <w:pPr>
        <w:pStyle w:val="Heading1"/>
      </w:pPr>
      <w:r>
        <w:t xml:space="preserve">Tags</w:t>
      </w:r>
    </w:p>
    <w:p>
      <w:r>
        <w:t xml:space="preserve">c++ | gaming | leadership | scrum/kanban | swift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