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Jacob shinobu</w:t>
      </w:r>
    </w:p>
    <w:p>
      <w:r>
        <w:t xml:space="preserve">Der Schutz Ihrer Privatsphäre ist auf Ihrem akademischen Weg von größter Bedeutung, und WirSchreiben gewährleistet 100%ige Anonymität. Unsere sicheren Kommunikationskanäle mit den Support-Managern garantieren eine vertrauliche Erfahrung. </w:t>
      </w:r>
    </w:p>
    <w:p>
      <w:r>
        <w:rPr>
          <w:color w:val="64748B"/>
          <w:sz w:val="20"/>
        </w:rPr>
        <w:t xml:space="preserve">oehoxyo@mailto.plus | https://vutuv.de/jacob_shinobu</w:t>
      </w:r>
    </w:p>
    <w:p>
      <w:pPr>
        <w:pStyle w:val="Heading1"/>
      </w:pPr>
      <w:r>
        <w:t xml:space="preserve">Links</w:t>
      </w:r>
    </w:p>
    <w:p>
      <w:r>
        <w:t xml:space="preserve">https://wirschreiben.at/: https://wirschreiben.at/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