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Jakub Haczewski</w:t>
      </w:r>
    </w:p>
    <w:p>
      <w:r>
        <w:rPr>
          <w:color w:val="64748B"/>
          <w:sz w:val="20"/>
        </w:rPr>
        <w:t xml:space="preserve">jakub.haczewski@ikmail.com | https://vutuv.de/jakub_haczewski</w:t>
      </w:r>
    </w:p>
    <w:p>
      <w:r>
        <w:rPr>
          <w:color w:val="64748B"/>
          <w:sz w:val="20"/>
        </w:rPr>
        <w:t xml:space="preserve">50996 Köln, Germany</w:t>
      </w:r>
    </w:p>
    <w:p>
      <w:pPr>
        <w:pStyle w:val="Heading1"/>
      </w:pPr>
      <w:r>
        <w:t xml:space="preserve">Tags</w:t>
      </w:r>
    </w:p>
    <w:p>
      <w:r>
        <w:t xml:space="preserve">german | Italian | Norwegian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