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Philipp Dibbern</w:t>
      </w:r>
    </w:p>
    <w:p>
      <w:r>
        <w:rPr>
          <w:color w:val="64748B"/>
          <w:sz w:val="20"/>
        </w:rPr>
        <w:t xml:space="preserve">https://vutuv.de/jan_philipp_dib</w:t>
      </w:r>
    </w:p>
    <w:p>
      <w:r>
        <w:rPr>
          <w:color w:val="64748B"/>
          <w:sz w:val="20"/>
        </w:rPr>
        <w:t xml:space="preserve">Date of birth: 19.03.1986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SAP-Berater, Edel AG</w:t>
      </w:r>
    </w:p>
    <w:p>
      <w:r>
        <w:rPr>
          <w:color w:val="64748B"/>
          <w:sz w:val="20"/>
        </w:rPr>
        <w:t xml:space="preserve">6/2015 - Present</w:t>
      </w:r>
    </w:p>
    <w:p>
      <w:r>
        <w:t xml:space="preserve">Bereich BW &amp; APO</w:t>
      </w:r>
    </w:p>
    <w:p>
      <w:pPr>
        <w:spacing w:after="20"/>
      </w:pPr>
      <w:r>
        <w:rPr>
          <w:b/>
        </w:rPr>
        <w:t xml:space="preserve">Bachelor of Science (B.Sc.), Hochschule für Technik und Wirtschaft Dresden</w:t>
      </w:r>
    </w:p>
    <w:p>
      <w:r>
        <w:rPr>
          <w:color w:val="64748B"/>
          <w:sz w:val="20"/>
        </w:rPr>
        <w:t xml:space="preserve">2010 - 2015</w:t>
      </w:r>
    </w:p>
    <w:p>
      <w:r>
        <w:t xml:space="preserve">Angewandte Informatik</w:t>
      </w:r>
    </w:p>
    <w:p>
      <w:pPr>
        <w:pStyle w:val="Heading1"/>
      </w:pPr>
      <w:r>
        <w:t xml:space="preserve">Tags</w:t>
      </w:r>
    </w:p>
    <w:p>
      <w:r>
        <w:t xml:space="preserve">deckungsbeitragsrechnung | sap apo | sap apo entwicklung | sap bw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