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Ulrich Hasecke</w:t>
      </w:r>
    </w:p>
    <w:p>
      <w:r>
        <w:t xml:space="preserve">Ein Text ist wie eine Maschine. Entweder er funktioniert, oder man muss ihn reparieren.</w:t>
      </w:r>
    </w:p>
    <w:p>
      <w:r>
        <w:rPr>
          <w:color w:val="64748B"/>
          <w:sz w:val="20"/>
        </w:rPr>
        <w:t xml:space="preserve">jan.ulrich@hasecke.com | https://vutuv.de/jan_ulrich_hase</w:t>
      </w:r>
    </w:p>
    <w:p>
      <w:pPr>
        <w:pStyle w:val="Heading1"/>
      </w:pPr>
      <w:r>
        <w:t xml:space="preserve">Tags</w:t>
      </w:r>
    </w:p>
    <w:p>
      <w:r>
        <w:t xml:space="preserve">marketing | marketingberatung | Marketingkommunikation | text | webtexte | Werbung</w:t>
      </w:r>
    </w:p>
    <w:p>
      <w:pPr>
        <w:pStyle w:val="Heading1"/>
      </w:pPr>
      <w:r>
        <w:t xml:space="preserve">Links</w:t>
      </w:r>
    </w:p>
    <w:p>
      <w:r>
        <w:t xml:space="preserve">Business Homepage: https://www.hasecke.com</w:t>
      </w:r>
    </w:p>
    <w:p>
      <w:r>
        <w:t xml:space="preserve">Autoren-Homepage: https://literatur.hasecke.com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