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Janice Coyle</w:t>
      </w:r>
    </w:p>
    <w:p>
      <w:r>
        <w:rPr>
          <w:color w:val="64748B"/>
          <w:sz w:val="20"/>
        </w:rPr>
        <w:t xml:space="preserve">https://vutuv.de/janice_coyle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.., ..</w:t>
      </w:r>
    </w:p>
    <w:p>
      <w:r>
        <w:t xml:space="preserve">Erfahrungen: KAM, Facharzt-AD, API-AD, APO-AD</w:t>
      </w:r>
    </w:p>
    <w:p>
      <w:pPr>
        <w:pStyle w:val="Heading1"/>
      </w:pPr>
      <w:r>
        <w:t xml:space="preserve">Tags</w:t>
      </w:r>
    </w:p>
    <w:p>
      <w:r>
        <w:t xml:space="preserve">pharmareferentin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