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Neuhalfen</w:t>
      </w:r>
    </w:p>
    <w:p>
      <w:r>
        <w:rPr>
          <w:color w:val="64748B"/>
          <w:sz w:val="20"/>
        </w:rPr>
        <w:t xml:space="preserve">https://vutuv.de/jens_neuhalfen</w:t>
      </w:r>
    </w:p>
    <w:p>
      <w:pPr>
        <w:pStyle w:val="Heading1"/>
      </w:pPr>
      <w:r>
        <w:t xml:space="preserve">Tags</w:t>
      </w:r>
    </w:p>
    <w:p>
      <w:r>
        <w:t xml:space="preserve">architecture | iso27001 | it-grundschutz | it-security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