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Jim Van Meggelen</w:t>
      </w:r>
    </w:p>
    <w:p>
      <w:r>
        <w:rPr>
          <w:color w:val="64748B"/>
          <w:sz w:val="20"/>
        </w:rPr>
        <w:t xml:space="preserve">jim.vanmeggelen@clearlycore.com | https://vutuv.de/jim_van_meggele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Founding Partner, CTO, ClearlyCore (FKA Core Telecom Innovations)</w:t>
      </w:r>
    </w:p>
    <w:p>
      <w:r>
        <w:rPr>
          <w:color w:val="64748B"/>
          <w:sz w:val="20"/>
        </w:rPr>
        <w:t xml:space="preserve">2004 - Present</w:t>
      </w:r>
    </w:p>
    <w:p>
      <w:pPr>
        <w:spacing w:after="20"/>
      </w:pPr>
      <w:r>
        <w:rPr>
          <w:b/>
        </w:rPr>
        <w:t xml:space="preserve">Solution Architect, TELUS National Systems</w:t>
      </w:r>
    </w:p>
    <w:p>
      <w:r>
        <w:rPr>
          <w:color w:val="64748B"/>
          <w:sz w:val="20"/>
        </w:rPr>
        <w:t xml:space="preserve">1990 - 2004</w:t>
      </w:r>
    </w:p>
    <w:p>
      <w:pPr>
        <w:pStyle w:val="Heading1"/>
      </w:pPr>
      <w:r>
        <w:t xml:space="preserve">Tags</w:t>
      </w:r>
    </w:p>
    <w:p>
      <w:r>
        <w:t xml:space="preserve">asterisk | consulting and training | enterprise telecommunications | linux administration | mysql | project management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