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Joanna Friedrich</w:t>
      </w:r>
    </w:p>
    <w:p>
      <w:r>
        <w:rPr>
          <w:color w:val="64748B"/>
          <w:sz w:val="20"/>
        </w:rPr>
        <w:t xml:space="preserve">joanna.friedrich@centomo.de | https://vutuv.de/joanna_friedric</w:t>
      </w:r>
    </w:p>
    <w:p>
      <w:r>
        <w:rPr>
          <w:color w:val="64748B"/>
          <w:sz w:val="20"/>
        </w:rPr>
        <w:t xml:space="preserve">Date of birth: 25.05.1992</w:t>
      </w:r>
    </w:p>
    <w:p>
      <w:pPr>
        <w:pStyle w:val="Heading1"/>
      </w:pPr>
      <w:r>
        <w:t xml:space="preserve">Tags</w:t>
      </w:r>
    </w:p>
    <w:p>
      <w:r>
        <w:t xml:space="preserve">active sourcing | engineering | it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