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Johanna Bernstorff</w:t>
      </w:r>
    </w:p>
    <w:p>
      <w:r>
        <w:rPr>
          <w:color w:val="64748B"/>
          <w:sz w:val="20"/>
        </w:rPr>
        <w:t xml:space="preserve">https://vutuv.de/johanna_bernstorff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Bachelor, Prävention- und Gesundheitspsychologie , SRH Fernhochschule </w:t>
      </w:r>
    </w:p>
    <w:p>
      <w:r>
        <w:rPr>
          <w:color w:val="64748B"/>
          <w:sz w:val="20"/>
        </w:rPr>
        <w:t xml:space="preserve">11/2018 - 7/2026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Bestattermeister , Theo-Remmertz-Akademie</w:t>
      </w:r>
    </w:p>
    <w:p>
      <w:r>
        <w:rPr>
          <w:color w:val="64748B"/>
          <w:sz w:val="20"/>
        </w:rPr>
        <w:t xml:space="preserve">2012 - Present</w:t>
      </w:r>
    </w:p>
    <w:p>
      <w:pPr>
        <w:pStyle w:val="Heading1"/>
      </w:pPr>
      <w:r>
        <w:t xml:space="preserve">Tags</w:t>
      </w:r>
    </w:p>
    <w:p>
      <w:r>
        <w:t xml:space="preserve">Dienstleistung | Emotionsarbeit | Prävention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