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Goldmann</w:t>
      </w:r>
    </w:p>
    <w:p>
      <w:r>
        <w:rPr>
          <w:color w:val="64748B"/>
          <w:sz w:val="20"/>
        </w:rPr>
        <w:t xml:space="preserve">goldmannjo@stud.sbg.ac.at | https://vutuv.de/johannes_goldma</w:t>
      </w:r>
    </w:p>
    <w:p>
      <w:pPr>
        <w:pStyle w:val="Heading1"/>
      </w:pPr>
      <w:r>
        <w:t xml:space="preserve">Tags</w:t>
      </w:r>
    </w:p>
    <w:p>
      <w:r>
        <w:t xml:space="preserve">Human Ressources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