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Joyce Ann Aguas</w:t>
      </w:r>
    </w:p>
    <w:p>
      <w:r>
        <w:rPr>
          <w:color w:val="64748B"/>
          <w:sz w:val="20"/>
        </w:rPr>
        <w:t xml:space="preserve">grandmargallos@gmail.com | https://vutuv.de/joyce_ann_aguas</w:t>
      </w:r>
    </w:p>
    <w:p>
      <w:pPr>
        <w:pStyle w:val="Heading1"/>
      </w:pPr>
      <w:r>
        <w:t xml:space="preserve">Tags</w:t>
      </w:r>
    </w:p>
    <w:p>
      <w:r>
        <w:t xml:space="preserve">by | JavaScript | Netcazean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http://instagram.com/netcazean_by_AnnCruz</w:t>
      </w:r>
    </w:p>
    <w:p>
      <w:r>
        <w:t xml:space="preserve">Twitter: http://twitter.com/netcazean_ann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