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Juha Ristolainen</w:t>
      </w:r>
    </w:p>
    <w:p>
      <w:r>
        <w:rPr>
          <w:color w:val="64748B"/>
          <w:sz w:val="20"/>
        </w:rPr>
        <w:t xml:space="preserve">riussi@duck.com | https://vutuv.de/juha_ristolaine</w:t>
      </w:r>
    </w:p>
    <w:p>
      <w:pPr>
        <w:pStyle w:val="Heading1"/>
      </w:pPr>
      <w:r>
        <w:t xml:space="preserve">Tags</w:t>
      </w:r>
    </w:p>
    <w:p>
      <w:r>
        <w:t xml:space="preserve">apis | architecture | AsyncAPI | blockchain | c# | cto | event-driven architecture | fintech | go | java | kafka | OpenAPI | python | rust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