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Traxler</w:t>
      </w:r>
    </w:p>
    <w:p>
      <w:r>
        <w:rPr>
          <w:color w:val="64748B"/>
          <w:sz w:val="20"/>
        </w:rPr>
        <w:t xml:space="preserve">ktraxler@ktech.one | https://vutuv.de/kai_traxler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