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 Schmitzer</w:t>
      </w:r>
    </w:p>
    <w:p>
      <w:r>
        <w:rPr>
          <w:color w:val="64748B"/>
          <w:sz w:val="20"/>
        </w:rPr>
        <w:t xml:space="preserve">schmitzerkarl@gmail.com | https://vutuv.de/karl_schmitzer</w:t>
      </w:r>
    </w:p>
    <w:p>
      <w:pPr>
        <w:pStyle w:val="Heading1"/>
      </w:pPr>
      <w:r>
        <w:t xml:space="preserve">Tags</w:t>
      </w:r>
    </w:p>
    <w:p>
      <w:r>
        <w:t xml:space="preserve">Green Business</w:t>
      </w:r>
    </w:p>
    <w:p>
      <w:pPr>
        <w:pStyle w:val="Heading1"/>
      </w:pPr>
      <w:r>
        <w:t xml:space="preserve">Links</w:t>
      </w:r>
    </w:p>
    <w:p>
      <w:r>
        <w:t xml:space="preserve">http://www.vitalkosmetik.at</w:t>
      </w:r>
    </w:p>
    <w:p>
      <w:r>
        <w:t xml:space="preserve">Businesshompage: http://www.vitalkosmetik.at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