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Kashif Husain</w:t>
      </w:r>
    </w:p>
    <w:p>
      <w:r>
        <w:rPr>
          <w:color w:val="64748B"/>
          <w:sz w:val="20"/>
        </w:rPr>
        <w:t xml:space="preserve">https://vutuv.de/kashif_husain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Regulatory Risk &amp; Control Manager, Deutsche Bank AG</w:t>
      </w:r>
    </w:p>
    <w:p>
      <w:r>
        <w:rPr>
          <w:color w:val="64748B"/>
          <w:sz w:val="20"/>
        </w:rPr>
        <w:t xml:space="preserve">1/2009 - Present</w:t>
      </w:r>
    </w:p>
    <w:p>
      <w:pPr>
        <w:spacing w:after="20"/>
      </w:pPr>
      <w:r>
        <w:rPr>
          <w:b/>
        </w:rPr>
        <w:t xml:space="preserve">Experienced Senior Consultant, Ernst &amp; Young</w:t>
      </w:r>
    </w:p>
    <w:p>
      <w:r>
        <w:rPr>
          <w:color w:val="64748B"/>
          <w:sz w:val="20"/>
        </w:rPr>
        <w:t xml:space="preserve">2/2002 - 12/2008</w:t>
      </w:r>
    </w:p>
    <w:p>
      <w:pPr>
        <w:spacing w:after="20"/>
      </w:pPr>
      <w:r>
        <w:rPr>
          <w:b/>
        </w:rPr>
        <w:t xml:space="preserve">Senior Consultant, Arthur Andersen</w:t>
      </w:r>
    </w:p>
    <w:p>
      <w:r>
        <w:rPr>
          <w:color w:val="64748B"/>
          <w:sz w:val="20"/>
        </w:rPr>
        <w:t xml:space="preserve">1/1999 - 1/2002</w:t>
      </w:r>
    </w:p>
    <w:p>
      <w:pPr>
        <w:pStyle w:val="Heading1"/>
      </w:pPr>
      <w:r>
        <w:t xml:space="preserve">Tags</w:t>
      </w:r>
    </w:p>
    <w:p>
      <w:r>
        <w:t xml:space="preserve">ediscovery | forensic | it audit | project management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https://www.xing.com/profile/Kashif_Husain</w:t>
      </w:r>
    </w:p>
    <w:p>
      <w:r>
        <w:t xml:space="preserve">linkedin: https://www.linkedin.com/in/khusain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