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 Früchtling</w:t>
      </w:r>
    </w:p>
    <w:p>
      <w:r>
        <w:rPr>
          <w:color w:val="64748B"/>
          <w:sz w:val="20"/>
        </w:rPr>
        <w:t xml:space="preserve">kay.fruechtling@drei-grad.de | https://vutuv.de/kay_fruechtling</w:t>
      </w:r>
    </w:p>
    <w:p>
      <w:r>
        <w:rPr>
          <w:color w:val="64748B"/>
          <w:sz w:val="20"/>
        </w:rPr>
        <w:t xml:space="preserve">Date of birth: 16.03.1969 | Gender: Male</w:t>
      </w:r>
    </w:p>
    <w:p>
      <w:pPr>
        <w:pStyle w:val="Heading1"/>
      </w:pPr>
      <w:r>
        <w:t xml:space="preserve">Tags</w:t>
      </w:r>
    </w:p>
    <w:p>
      <w:r>
        <w:t xml:space="preserve">beratung | executive search | headhunting | hr | netzwerken | personalvermittlung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