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Muth</w:t>
      </w:r>
    </w:p>
    <w:p>
      <w:r>
        <w:rPr>
          <w:color w:val="64748B"/>
          <w:sz w:val="20"/>
        </w:rPr>
        <w:t xml:space="preserve">klaus.muth@zeroz.org | https://vutuv.de/klaus_muth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intelligence | international project management | it consulting</w:t>
      </w:r>
    </w:p>
    <w:p>
      <w:pPr>
        <w:pStyle w:val="Heading1"/>
      </w:pPr>
      <w:r>
        <w:t xml:space="preserve">Links</w:t>
      </w:r>
    </w:p>
    <w:p>
      <w:r>
        <w:t xml:space="preserve">https://de.linkedin.com/in/klausmuth</w:t>
      </w:r>
    </w:p>
    <w:p>
      <w:pPr>
        <w:pStyle w:val="Heading1"/>
      </w:pPr>
      <w:r>
        <w:t xml:space="preserve">Profiles</w:t>
      </w:r>
    </w:p>
    <w:p>
      <w:r>
        <w:t xml:space="preserve">Twitter: http://twitter.com/KlausMuth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