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Kurt Battisti</w:t>
      </w:r>
    </w:p>
    <w:p>
      <w:r>
        <w:rPr>
          <w:color w:val="64748B"/>
          <w:sz w:val="20"/>
        </w:rPr>
        <w:t xml:space="preserve">kurt.battisti@archiphysik.com | https://vutuv.de/kurt_battisti</w:t>
      </w:r>
    </w:p>
    <w:p>
      <w:r>
        <w:rPr>
          <w:color w:val="64748B"/>
          <w:sz w:val="20"/>
        </w:rPr>
        <w:t xml:space="preserve">Mittersteig 10, 1050 Wien, Austria</w:t>
      </w:r>
    </w:p>
    <w:p>
      <w:pPr>
        <w:pStyle w:val="Heading1"/>
      </w:pPr>
      <w:r>
        <w:t xml:space="preserve">Links</w:t>
      </w:r>
    </w:p>
    <w:p>
      <w:r>
        <w:t xml:space="preserve">Energieausweis und Bauphysik Software mit CAD Schnittstellen : http://www.archiphysik.at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