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Böhnke</w:t>
      </w:r>
    </w:p>
    <w:p>
      <w:r>
        <w:rPr>
          <w:color w:val="64748B"/>
          <w:sz w:val="20"/>
        </w:rPr>
        <w:t xml:space="preserve">lars.boehnke@icloud.com | https://vutuv.de/lars_boehnke</w:t>
      </w:r>
    </w:p>
    <w:p>
      <w:pPr>
        <w:pStyle w:val="Heading1"/>
      </w:pPr>
      <w:r>
        <w:t xml:space="preserve">Tags</w:t>
      </w:r>
    </w:p>
    <w:p>
      <w:r>
        <w:t xml:space="preserve">accounting | customer development | design thinking | kanban | lean startup | online marketing | product development | scrum | taxation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