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Leonard Lengemann</w:t>
      </w:r>
    </w:p>
    <w:p>
      <w:r>
        <w:rPr>
          <w:color w:val="64748B"/>
          <w:sz w:val="20"/>
        </w:rPr>
        <w:t xml:space="preserve">https://vutuv.de/leonard_lengemann</w:t>
      </w:r>
    </w:p>
    <w:p>
      <w:r>
        <w:rPr>
          <w:color w:val="64748B"/>
          <w:sz w:val="20"/>
        </w:rPr>
        <w:t xml:space="preserve">Germany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 of Science, Environmental Systems and Sustainability - Monitoring, Modeling and Management, Ludwig-Maximilians-Universität München</w:t>
      </w:r>
    </w:p>
    <w:p>
      <w:r>
        <w:rPr>
          <w:color w:val="64748B"/>
          <w:sz w:val="20"/>
        </w:rPr>
        <w:t xml:space="preserve">2023 - 2026</w:t>
      </w:r>
    </w:p>
    <w:p>
      <w:pPr>
        <w:pStyle w:val="Heading1"/>
      </w:pPr>
      <w:r>
        <w:t xml:space="preserve">Tags</w:t>
      </w:r>
    </w:p>
    <w:p>
      <w:r>
        <w:t xml:space="preserve">Environmental Modelling | Geoscience | Python | Remote Sensing | Sustainablilty | Synthetic Aperture Radar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