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Linus Haake</w:t>
      </w:r>
    </w:p>
    <w:p>
      <w:r>
        <w:rPr>
          <w:color w:val="64748B"/>
          <w:sz w:val="20"/>
        </w:rPr>
        <w:t xml:space="preserve">https://vutuv.de/linus_haake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blackberry | de-escalation management | internationale projekterfahrung | microsoft exchange | mobileiron | technische projektleitung</w:t>
      </w:r>
    </w:p>
    <w:p>
      <w:pPr>
        <w:pStyle w:val="Heading1"/>
      </w:pPr>
      <w:r>
        <w:t xml:space="preserve">Links</w:t>
      </w:r>
    </w:p>
    <w:p>
      <w:r>
        <w:t xml:space="preserve">IT Service Management: https://haake-it.net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