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Lorenz Mahnken</w:t>
      </w:r>
    </w:p>
    <w:p>
      <w:r>
        <w:rPr>
          <w:color w:val="64748B"/>
          <w:sz w:val="20"/>
        </w:rPr>
        <w:t xml:space="preserve">https://vutuv.de/lorenz_mahnken</w:t>
      </w:r>
    </w:p>
    <w:p>
      <w:pPr>
        <w:pStyle w:val="Heading1"/>
      </w:pPr>
      <w:r>
        <w:t xml:space="preserve">Tags</w:t>
      </w:r>
    </w:p>
    <w:p>
      <w:r>
        <w:t xml:space="preserve">consulting | digital transformation | organisational development | strategy consulting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https://www.linkedin.com/in/lorenz-mahnken-leadnavigate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