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Lucia  Marreiros</w:t>
      </w:r>
    </w:p>
    <w:p>
      <w:r>
        <w:rPr>
          <w:color w:val="64748B"/>
          <w:sz w:val="20"/>
        </w:rPr>
        <w:t xml:space="preserve">luciapereira@100despiques.pt | https://vutuv.de/lucia_marreiros</w:t>
      </w:r>
    </w:p>
    <w:p>
      <w:pPr>
        <w:pStyle w:val="Heading1"/>
      </w:pPr>
      <w:r>
        <w:t xml:space="preserve">Tags</w:t>
      </w:r>
    </w:p>
    <w:p>
      <w:r>
        <w:t xml:space="preserve">Head Office</w:t>
      </w:r>
    </w:p>
    <w:p>
      <w:pPr>
        <w:pStyle w:val="Heading1"/>
      </w:pPr>
      <w:r>
        <w:t xml:space="preserve">Links</w:t>
      </w:r>
    </w:p>
    <w:p>
      <w:r>
        <w:t xml:space="preserve">Merchandising: https://100despiques.pt/</w:t>
      </w:r>
    </w:p>
    <w:p>
      <w:r>
        <w:t xml:space="preserve">Coffee Shop - Home and Office: https://workingcoffee.pt/</w:t>
      </w:r>
    </w:p>
    <w:p>
      <w:r>
        <w:t xml:space="preserve">Graphic Design: https://100conteudos.pt/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