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Lucius Bobikiewicz</w:t>
      </w:r>
    </w:p>
    <w:p>
      <w:r>
        <w:rPr>
          <w:color w:val="64748B"/>
          <w:sz w:val="20"/>
        </w:rPr>
        <w:t xml:space="preserve">lucius.bobikiewicz@lubob.net | https://vutuv.de/lucius_bobikiew</w:t>
      </w:r>
    </w:p>
    <w:p>
      <w:pPr>
        <w:pStyle w:val="Heading1"/>
      </w:pPr>
      <w:r>
        <w:t xml:space="preserve">Tags</w:t>
      </w:r>
    </w:p>
    <w:p>
      <w:r>
        <w:t xml:space="preserve">kanban | scrum | agile coaching | agile transformation | change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