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Böhm</w:t>
      </w:r>
    </w:p>
    <w:p>
      <w:r>
        <w:rPr>
          <w:color w:val="64748B"/>
          <w:sz w:val="20"/>
        </w:rPr>
        <w:t xml:space="preserve">https://vutuv.de/lukas_boehm</w:t>
      </w:r>
    </w:p>
    <w:p>
      <w:pPr>
        <w:pStyle w:val="Heading1"/>
      </w:pPr>
      <w:r>
        <w:t xml:space="preserve">Tags</w:t>
      </w:r>
    </w:p>
    <w:p>
      <w:r>
        <w:t xml:space="preserve">beratung | sap | sapui5 | softwareentwicklung | webentwicklung</w:t>
      </w:r>
    </w:p>
    <w:p>
      <w:pPr>
        <w:pStyle w:val="Heading1"/>
      </w:pPr>
      <w:r>
        <w:t xml:space="preserve">Profiles</w:t>
      </w:r>
    </w:p>
    <w:p>
      <w:r>
        <w:t xml:space="preserve">Twitter: http://twitter.com/LukasBoehmDev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