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Sosnowski</w:t>
      </w:r>
    </w:p>
    <w:p>
      <w:r>
        <w:rPr>
          <w:color w:val="64748B"/>
          <w:sz w:val="20"/>
        </w:rPr>
        <w:t xml:space="preserve">https://vutuv.de/lukas_sosnowski</w:t>
      </w:r>
    </w:p>
    <w:p>
      <w:r>
        <w:rPr>
          <w:color w:val="64748B"/>
          <w:sz w:val="20"/>
        </w:rPr>
        <w:t xml:space="preserve">68165 Mannheim, Germany</w:t>
      </w:r>
    </w:p>
    <w:p>
      <w:pPr>
        <w:pStyle w:val="Heading1"/>
      </w:pPr>
      <w:r>
        <w:t xml:space="preserve">Tags</w:t>
      </w:r>
    </w:p>
    <w:p>
      <w:r>
        <w:t xml:space="preserve">beratung | finance | immobilien | Wertpapiere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