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Mahmut Can</w:t>
      </w:r>
    </w:p>
    <w:p>
      <w:r>
        <w:rPr>
          <w:color w:val="64748B"/>
          <w:sz w:val="20"/>
        </w:rPr>
        <w:t xml:space="preserve">mahmut.can@codenorm.de | https://vutuv.de/mahmut_can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